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F09" w:rsidRDefault="00776F09" w:rsidP="00E252B7">
      <w:pPr>
        <w:rPr>
          <w:b/>
          <w:lang w:val="en-US"/>
        </w:rPr>
      </w:pPr>
      <w:bookmarkStart w:id="0" w:name="_GoBack"/>
      <w:bookmarkEnd w:id="0"/>
    </w:p>
    <w:p w:rsidR="00140EBF" w:rsidRPr="00776F09" w:rsidRDefault="00231CAA" w:rsidP="00776F09">
      <w:pPr>
        <w:pStyle w:val="a3"/>
        <w:numPr>
          <w:ilvl w:val="0"/>
          <w:numId w:val="1"/>
        </w:numPr>
        <w:rPr>
          <w:b/>
        </w:rPr>
      </w:pPr>
      <w:r w:rsidRPr="00776F09">
        <w:rPr>
          <w:b/>
        </w:rPr>
        <w:t>Общие требования вакцинации</w:t>
      </w:r>
      <w:r w:rsidR="00140EBF" w:rsidRPr="00776F09">
        <w:rPr>
          <w:b/>
        </w:rPr>
        <w:t>.</w:t>
      </w:r>
    </w:p>
    <w:p w:rsidR="00E252B7" w:rsidRDefault="00231CAA">
      <w:r>
        <w:t xml:space="preserve">Вакцинацию против </w:t>
      </w:r>
      <w:proofErr w:type="gramStart"/>
      <w:r>
        <w:t>СО</w:t>
      </w:r>
      <w:proofErr w:type="gramEnd"/>
      <w:r>
        <w:rPr>
          <w:lang w:val="en-US"/>
        </w:rPr>
        <w:t>VID</w:t>
      </w:r>
      <w:r>
        <w:t xml:space="preserve"> -19 проводят вакциной «</w:t>
      </w:r>
      <w:proofErr w:type="spellStart"/>
      <w:r>
        <w:t>Гам-КОВИДВак</w:t>
      </w:r>
      <w:proofErr w:type="spellEnd"/>
      <w:r>
        <w:t>» (далее - вакциной) гражданам, не имеющим медицинских противопоказаний, с добровольного согласия граждан в медицинских организациях согласно Алгоритму действий медицинских работников, - осуществляющих проведение вакцинации против СО</w:t>
      </w:r>
      <w:r>
        <w:rPr>
          <w:lang w:val="en-US"/>
        </w:rPr>
        <w:t>VID</w:t>
      </w:r>
      <w:r>
        <w:t xml:space="preserve"> -19 </w:t>
      </w:r>
      <w:r w:rsidR="00E252B7">
        <w:t xml:space="preserve"> у взрослых.</w:t>
      </w:r>
    </w:p>
    <w:p w:rsidR="00231CAA" w:rsidRDefault="00E252B7">
      <w:r>
        <w:t>В</w:t>
      </w:r>
      <w:r w:rsidR="00231CAA">
        <w:t xml:space="preserve">акцинация проводится в медицинской организации, имеющей лицензию на осуществление медицинской деятельности по работе (услуге) «вакцинация». </w:t>
      </w:r>
    </w:p>
    <w:p w:rsidR="00231CAA" w:rsidRDefault="00E252B7">
      <w:r>
        <w:rPr>
          <w:b/>
        </w:rPr>
        <w:t xml:space="preserve">1.1. </w:t>
      </w:r>
      <w:r w:rsidR="00231CAA" w:rsidRPr="00140EBF">
        <w:rPr>
          <w:b/>
        </w:rPr>
        <w:t>Показания к применению</w:t>
      </w:r>
      <w:r w:rsidR="00231CAA">
        <w:t xml:space="preserve">: Профилактика новой </w:t>
      </w:r>
      <w:proofErr w:type="spellStart"/>
      <w:r w:rsidR="00231CAA">
        <w:t>коронавирусной</w:t>
      </w:r>
      <w:proofErr w:type="spellEnd"/>
      <w:r w:rsidR="00231CAA">
        <w:t xml:space="preserve"> инфекции (</w:t>
      </w:r>
      <w:proofErr w:type="gramStart"/>
      <w:r w:rsidR="00231CAA">
        <w:t>СО</w:t>
      </w:r>
      <w:proofErr w:type="gramEnd"/>
      <w:r w:rsidR="00231CAA">
        <w:rPr>
          <w:lang w:val="en-US"/>
        </w:rPr>
        <w:t>VID</w:t>
      </w:r>
      <w:r w:rsidR="00231CAA">
        <w:t xml:space="preserve"> -19) у взрослых старше 18 лет. </w:t>
      </w:r>
    </w:p>
    <w:p w:rsidR="00231CAA" w:rsidRDefault="00E252B7">
      <w:r>
        <w:rPr>
          <w:b/>
        </w:rPr>
        <w:t xml:space="preserve">1.2. </w:t>
      </w:r>
      <w:proofErr w:type="gramStart"/>
      <w:r w:rsidR="00231CAA" w:rsidRPr="00140EBF">
        <w:rPr>
          <w:b/>
        </w:rPr>
        <w:t>Противопоказаниями к применению являются</w:t>
      </w:r>
      <w:r w:rsidR="00231CAA">
        <w:t>: - гиперчувствительность к какому-либо компоненту вакцины или вакцины, содержащей аналогичные компоненты; - тяжелые аллергические реакции в анамнезе; - острые инфекционные и неинфекционные заболевания, обострение хронических заболеваний - вакцинацию проводят через 2- 4 недели после выздоровления или ремиссии.</w:t>
      </w:r>
      <w:proofErr w:type="gramEnd"/>
      <w:r w:rsidR="00231CAA">
        <w:t xml:space="preserve"> При нетяжелых ОРВИ, острых инфекционных заболеваниях ЖКТ вакцинацию проводят после нормализации температуры; - беременность и период грудного вскармливания; - возраст до 18 лет (в связи с отсутствием данных об эффективности и безопасности). </w:t>
      </w:r>
    </w:p>
    <w:p w:rsidR="00231CAA" w:rsidRDefault="00E252B7">
      <w:r>
        <w:rPr>
          <w:b/>
        </w:rPr>
        <w:t xml:space="preserve">1.3.  </w:t>
      </w:r>
      <w:r w:rsidR="00231CAA" w:rsidRPr="00140EBF">
        <w:rPr>
          <w:b/>
        </w:rPr>
        <w:t>Противопоказания для введения компонента II</w:t>
      </w:r>
      <w:r w:rsidR="00231CAA">
        <w:t>: - тяжелые поствакцинальные осложнения (анафилактический шок, тяжелые генерализированные аллергические реакции, судорожный синдром, температур выше 40</w:t>
      </w:r>
      <w:proofErr w:type="gramStart"/>
      <w:r w:rsidR="00231CAA">
        <w:t>°С</w:t>
      </w:r>
      <w:proofErr w:type="gramEnd"/>
      <w:r w:rsidR="00231CAA">
        <w:t xml:space="preserve"> и т.д.) на введение компонента I вакцины.</w:t>
      </w:r>
    </w:p>
    <w:p w:rsidR="00231CAA" w:rsidRDefault="00E252B7">
      <w:r>
        <w:rPr>
          <w:b/>
        </w:rPr>
        <w:t xml:space="preserve">1.4. </w:t>
      </w:r>
      <w:r w:rsidR="00231CAA" w:rsidRPr="00140EBF">
        <w:rPr>
          <w:b/>
        </w:rPr>
        <w:t xml:space="preserve">Применяется с осторожностью </w:t>
      </w:r>
      <w:proofErr w:type="gramStart"/>
      <w:r w:rsidR="00231CAA" w:rsidRPr="00140EBF">
        <w:rPr>
          <w:b/>
        </w:rPr>
        <w:t>при</w:t>
      </w:r>
      <w:proofErr w:type="gramEnd"/>
      <w:r w:rsidR="00231CAA">
        <w:t xml:space="preserve">: </w:t>
      </w:r>
      <w:proofErr w:type="gramStart"/>
      <w:r w:rsidR="00231CAA">
        <w:t>Хронических заболеваниях печени и почек, эндокринных заболеваниях (выраженные нарушения функции щитовидной железы и сахарный диабет в стадии декомпенсации), тяжелых заболеваниях системы кроветворения, эпилепсии и других заболеваниях ЦНС, остром коронарном синдроме и остром нарушении мозгового кровообращения, миокардитах, эндокардитах, перикардитах.</w:t>
      </w:r>
      <w:proofErr w:type="gramEnd"/>
      <w:r w:rsidR="00231CAA">
        <w:t xml:space="preserve"> Вследствие недостатка информации вакцинация может представлять риск для следующих групп пациентов: - с аутоиммунными заболеваниями (стимуляция иммунной системы может привести к обострению заболевания, особенно следует с осторожностью относиться к пациентам аутоиммунной патологией, имеющей тенденцию к развитию тяжелых и </w:t>
      </w:r>
      <w:proofErr w:type="spellStart"/>
      <w:r w:rsidR="00231CAA">
        <w:t>жизнеугрожающих</w:t>
      </w:r>
      <w:proofErr w:type="spellEnd"/>
      <w:r w:rsidR="00231CAA">
        <w:t xml:space="preserve"> состояний); - со злокачественными новообразованиями. </w:t>
      </w:r>
    </w:p>
    <w:p w:rsidR="00231CAA" w:rsidRPr="00E252B7" w:rsidRDefault="00231CAA" w:rsidP="00E252B7">
      <w:pPr>
        <w:pStyle w:val="a3"/>
        <w:numPr>
          <w:ilvl w:val="0"/>
          <w:numId w:val="1"/>
        </w:numPr>
        <w:rPr>
          <w:b/>
        </w:rPr>
      </w:pPr>
      <w:r w:rsidRPr="00E252B7">
        <w:rPr>
          <w:b/>
        </w:rPr>
        <w:t>Принятие решения о вакцинации должно основываться на оценке соотношения пользы и риска в каждой конкретной ситуации.</w:t>
      </w:r>
    </w:p>
    <w:p w:rsidR="00231CAA" w:rsidRDefault="00231CAA">
      <w:proofErr w:type="gramStart"/>
      <w:r>
        <w:t>Места, где проводится вакцинация, должны быть оснащены средствами противошоковой терапии в соответствии с Приказом Министерства здравоохранения РФ от 20 декабря 2012 г. N 1079н «Об утверждении стандарта скорой медицинской помощи при анафилактическом шоке).</w:t>
      </w:r>
      <w:proofErr w:type="gramEnd"/>
      <w:r>
        <w:t xml:space="preserve"> В день проведения вакцинации пациент должен быть осмотрен врачом: обязательным является общий осмотр и измерение температуры тела, в случае если температура превышает 37</w:t>
      </w:r>
      <w:proofErr w:type="gramStart"/>
      <w:r>
        <w:t xml:space="preserve"> °С</w:t>
      </w:r>
      <w:proofErr w:type="gramEnd"/>
      <w:r>
        <w:t xml:space="preserve">, вакцинацию не проводят. </w:t>
      </w:r>
    </w:p>
    <w:p w:rsidR="00140EBF" w:rsidRPr="004367F6" w:rsidRDefault="00140EBF"/>
    <w:p w:rsidR="00140EBF" w:rsidRPr="004367F6" w:rsidRDefault="00140EBF"/>
    <w:p w:rsidR="00140EBF" w:rsidRPr="004367F6" w:rsidRDefault="00140EBF"/>
    <w:p w:rsidR="00E252B7" w:rsidRDefault="00231CAA" w:rsidP="00E252B7">
      <w:pPr>
        <w:pStyle w:val="a3"/>
        <w:numPr>
          <w:ilvl w:val="1"/>
          <w:numId w:val="1"/>
        </w:numPr>
      </w:pPr>
      <w:r w:rsidRPr="00E252B7">
        <w:rPr>
          <w:b/>
        </w:rPr>
        <w:t>Особые указания</w:t>
      </w:r>
      <w:r>
        <w:t xml:space="preserve">: </w:t>
      </w:r>
    </w:p>
    <w:p w:rsidR="00E252B7" w:rsidRDefault="00231CAA" w:rsidP="00E252B7">
      <w:pPr>
        <w:ind w:left="360"/>
      </w:pPr>
      <w:r>
        <w:t xml:space="preserve">1) У пациентов, получающих </w:t>
      </w:r>
      <w:proofErr w:type="spellStart"/>
      <w:r>
        <w:t>иммуносупрессивную</w:t>
      </w:r>
      <w:proofErr w:type="spellEnd"/>
      <w:r>
        <w:t xml:space="preserve"> терапию и пациентов с иммунодефицитом, может не развиться достаточный иммунный ответ. </w:t>
      </w:r>
    </w:p>
    <w:p w:rsidR="00231CAA" w:rsidRPr="00231CAA" w:rsidRDefault="00231CAA" w:rsidP="00E252B7">
      <w:pPr>
        <w:ind w:left="360"/>
      </w:pPr>
      <w:r>
        <w:t xml:space="preserve">2) Важно обратить внимание, что при необходимости, оценка напряженности </w:t>
      </w:r>
      <w:proofErr w:type="spellStart"/>
      <w:r>
        <w:t>поствакцинального</w:t>
      </w:r>
      <w:proofErr w:type="spellEnd"/>
      <w:r>
        <w:t xml:space="preserve"> </w:t>
      </w:r>
      <w:proofErr w:type="spellStart"/>
      <w:r>
        <w:t>протективного</w:t>
      </w:r>
      <w:proofErr w:type="spellEnd"/>
      <w:r>
        <w:t xml:space="preserve"> иммунитета должна проводиться методом иммуноферментного анализа 1</w:t>
      </w:r>
      <w:r w:rsidRPr="00E252B7">
        <w:rPr>
          <w:lang w:val="en-US"/>
        </w:rPr>
        <w:t>g</w:t>
      </w:r>
      <w:r>
        <w:t>М и 1</w:t>
      </w:r>
      <w:proofErr w:type="spellStart"/>
      <w:r w:rsidRPr="00E252B7">
        <w:rPr>
          <w:lang w:val="en-US"/>
        </w:rPr>
        <w:t>gG</w:t>
      </w:r>
      <w:proofErr w:type="spellEnd"/>
      <w:r>
        <w:t xml:space="preserve"> с использованием тест-систем, специфичных к наличию </w:t>
      </w:r>
      <w:r w:rsidRPr="00E252B7">
        <w:rPr>
          <w:lang w:val="en-US"/>
        </w:rPr>
        <w:t>S</w:t>
      </w:r>
      <w:r>
        <w:t xml:space="preserve">-белка или </w:t>
      </w:r>
      <w:r w:rsidRPr="00E252B7">
        <w:rPr>
          <w:lang w:val="en-US"/>
        </w:rPr>
        <w:t>RWD</w:t>
      </w:r>
      <w:r>
        <w:t xml:space="preserve"> домену </w:t>
      </w:r>
      <w:r w:rsidRPr="00E252B7">
        <w:rPr>
          <w:lang w:val="en-US"/>
        </w:rPr>
        <w:t>S</w:t>
      </w:r>
      <w:r>
        <w:t xml:space="preserve">-белка вируса </w:t>
      </w:r>
      <w:r w:rsidRPr="00E252B7">
        <w:rPr>
          <w:lang w:val="en-US"/>
        </w:rPr>
        <w:t>SARS</w:t>
      </w:r>
      <w:r>
        <w:t>-Со</w:t>
      </w:r>
      <w:r w:rsidRPr="00E252B7">
        <w:rPr>
          <w:lang w:val="en-US"/>
        </w:rPr>
        <w:t>V</w:t>
      </w:r>
      <w:r>
        <w:t xml:space="preserve">-2 не ранее, чем на 42 день после I этапа вакцинации. </w:t>
      </w:r>
    </w:p>
    <w:p w:rsidR="00E252B7" w:rsidRPr="00E252B7" w:rsidRDefault="00231CAA" w:rsidP="00E252B7">
      <w:pPr>
        <w:pStyle w:val="a3"/>
        <w:numPr>
          <w:ilvl w:val="0"/>
          <w:numId w:val="1"/>
        </w:numPr>
        <w:rPr>
          <w:lang w:val="en-US"/>
        </w:rPr>
      </w:pPr>
      <w:r w:rsidRPr="00E252B7">
        <w:rPr>
          <w:b/>
        </w:rPr>
        <w:t>Условия проведения вакцинации</w:t>
      </w:r>
      <w:r>
        <w:t xml:space="preserve">. </w:t>
      </w:r>
    </w:p>
    <w:p w:rsidR="00231CAA" w:rsidRPr="004367F6" w:rsidRDefault="00231CAA" w:rsidP="00E252B7">
      <w:r>
        <w:t xml:space="preserve">Заполнение анкеты пациента (Приложение №2). Пациенту выдается информационный материал (Приложение №3). При наличии положительного эпидемиологического анамнеза (контакт с больными с инфекционными заболеваниями в течение последних 14 дней), а также при наличии какого либо симптома заболевания в течение последних 14 дней, проводится тестирование: исследование биоматериала из </w:t>
      </w:r>
      <w:proofErr w:type="spellStart"/>
      <w:r>
        <w:t>нос</w:t>
      </w:r>
      <w:proofErr w:type="gramStart"/>
      <w:r>
        <w:t>о</w:t>
      </w:r>
      <w:proofErr w:type="spellEnd"/>
      <w:r>
        <w:t>-</w:t>
      </w:r>
      <w:proofErr w:type="gramEnd"/>
      <w:r>
        <w:t xml:space="preserve"> и ротоглотки методом ПЦР (или </w:t>
      </w:r>
      <w:proofErr w:type="spellStart"/>
      <w:r>
        <w:t>экспресс-тестом</w:t>
      </w:r>
      <w:proofErr w:type="spellEnd"/>
      <w:r>
        <w:t xml:space="preserve">) на наличие </w:t>
      </w:r>
      <w:proofErr w:type="spellStart"/>
      <w:r>
        <w:t>коронавируса</w:t>
      </w:r>
      <w:proofErr w:type="spellEnd"/>
      <w:r>
        <w:t xml:space="preserve"> </w:t>
      </w:r>
      <w:r w:rsidRPr="00E252B7">
        <w:rPr>
          <w:lang w:val="en-US"/>
        </w:rPr>
        <w:t>SARS</w:t>
      </w:r>
      <w:r>
        <w:t>-Со</w:t>
      </w:r>
      <w:r w:rsidRPr="00E252B7">
        <w:rPr>
          <w:lang w:val="en-US"/>
        </w:rPr>
        <w:t>V</w:t>
      </w:r>
      <w:r>
        <w:t>-2. Переболевшие СО</w:t>
      </w:r>
      <w:r w:rsidRPr="00E252B7">
        <w:rPr>
          <w:lang w:val="en-US"/>
        </w:rPr>
        <w:t>VID</w:t>
      </w:r>
      <w:r>
        <w:t xml:space="preserve">-19 и лица, имеющие положительные результаты ранее выполненного исследования на наличие иммуноглобулинов классов </w:t>
      </w:r>
      <w:r w:rsidRPr="00E252B7">
        <w:rPr>
          <w:lang w:val="en-US"/>
        </w:rPr>
        <w:t>G</w:t>
      </w:r>
      <w:r w:rsidRPr="00231CAA">
        <w:t xml:space="preserve"> </w:t>
      </w:r>
      <w:r>
        <w:t xml:space="preserve">и М к вирусу </w:t>
      </w:r>
      <w:r w:rsidRPr="00E252B7">
        <w:rPr>
          <w:lang w:val="en-US"/>
        </w:rPr>
        <w:t>SARS</w:t>
      </w:r>
      <w:r>
        <w:t>-Со</w:t>
      </w:r>
      <w:r w:rsidRPr="00E252B7">
        <w:rPr>
          <w:lang w:val="en-US"/>
        </w:rPr>
        <w:t>V</w:t>
      </w:r>
      <w:r>
        <w:t xml:space="preserve">-2, не прививаются. </w:t>
      </w:r>
    </w:p>
    <w:p w:rsidR="00231CAA" w:rsidRPr="004367F6" w:rsidRDefault="00231CAA">
      <w:r>
        <w:t xml:space="preserve">К вакцинированию допускаются лица, не имеющие противопоказаний к вакцинированию. В день проведения I этапа вакцинации перед проведением вакцинации проводится обязательный осмотр врача при наличии результатов лабораторных исследований с измерением температуры, сбором эпидемиологического анамнеза, измерением сатурации, ЧСС, АД, аускультацией дыхательной и сердечнососудистой системы, осмотром зева и заполнением информированного добровольного согласия. Врач предупреждает пациента о возможных поствакцинальных осложнениях и выдает пациенту памятку с информационным материалом (Приложение № 5). </w:t>
      </w:r>
    </w:p>
    <w:p w:rsidR="00E252B7" w:rsidRPr="00E252B7" w:rsidRDefault="00231CAA" w:rsidP="00E252B7">
      <w:pPr>
        <w:pStyle w:val="a3"/>
        <w:numPr>
          <w:ilvl w:val="0"/>
          <w:numId w:val="1"/>
        </w:numPr>
        <w:rPr>
          <w:lang w:val="en-US"/>
        </w:rPr>
      </w:pPr>
      <w:r w:rsidRPr="00E252B7">
        <w:rPr>
          <w:b/>
        </w:rPr>
        <w:t>Место проведения вакцинации</w:t>
      </w:r>
      <w:r>
        <w:t xml:space="preserve">. </w:t>
      </w:r>
    </w:p>
    <w:p w:rsidR="004E02BB" w:rsidRPr="00E252B7" w:rsidRDefault="00231CAA" w:rsidP="00E252B7">
      <w:r>
        <w:t>Вакцинация проводится в прививочном кабинете, который должен быть укомплектован средствами противошоковой терапии (в соответствии с Приказом Министерства здравоохранения РФ от 20 декабря 2012 г. N 1079н «Об утверждении стандарта скорой медицинской помощи при анафилактическом шоке»).</w:t>
      </w:r>
    </w:p>
    <w:p w:rsidR="00231CAA" w:rsidRPr="00231CAA" w:rsidRDefault="00231CAA">
      <w:r>
        <w:t xml:space="preserve">После вакцинации в первые-вторые сутки могут развиваться и разрешаются в течение трех последующих дней кратковременные общие (непродолжительный гриппоподобный синдром, характеризующийся ознобом, повышением температуры тела, артралгией, миалгией, астенией, общим недомоганием, головной болью) и местные (болезненность в месте инъекции, гиперемия, отёчность) реакции. Реже отмечаются тошнота, диспепсия, снижение аппетита, иногда - увеличение </w:t>
      </w:r>
      <w:proofErr w:type="gramStart"/>
      <w:r>
        <w:t>регионарных</w:t>
      </w:r>
      <w:proofErr w:type="gramEnd"/>
      <w:r>
        <w:t xml:space="preserve"> лимфоузлов. Возможно развитие аллергических реакций, кратковременное повышение уровня печеночных </w:t>
      </w:r>
      <w:proofErr w:type="spellStart"/>
      <w:r>
        <w:t>трансаминаз</w:t>
      </w:r>
      <w:proofErr w:type="spellEnd"/>
      <w:r>
        <w:t xml:space="preserve">, </w:t>
      </w:r>
      <w:proofErr w:type="spellStart"/>
      <w:r>
        <w:t>креатинина</w:t>
      </w:r>
      <w:proofErr w:type="spellEnd"/>
      <w:r>
        <w:t xml:space="preserve"> и </w:t>
      </w:r>
      <w:proofErr w:type="spellStart"/>
      <w:r>
        <w:t>креатинфосфокиназы</w:t>
      </w:r>
      <w:proofErr w:type="spellEnd"/>
      <w:r>
        <w:t xml:space="preserve"> в сыворотке крови. </w:t>
      </w:r>
    </w:p>
    <w:p w:rsidR="00231CAA" w:rsidRPr="004367F6" w:rsidRDefault="00231CAA">
      <w:r>
        <w:lastRenderedPageBreak/>
        <w:t xml:space="preserve"> II этап вакцинации (на 21 день после I этапа), перед проведением II этапа вакцинации проводится повторный осмотр врачом с измерением температуры, сбором эпидемиологического анализа, измерением сатурации, ЧСС, АД, аускультацией дыхательной и </w:t>
      </w:r>
      <w:proofErr w:type="gramStart"/>
      <w:r>
        <w:t>сердечно-сосудистой</w:t>
      </w:r>
      <w:proofErr w:type="gramEnd"/>
      <w:r>
        <w:t xml:space="preserve"> системы, осмотром зева. Врач определяет отсутствие или наличие противопоказаний к вакцинации компонентом II. Противопоказаниями к вакцинации компонентом II являются тяжелые поствакцинальные осложнения на введение компонента I вакцины. После вакцинации пациент должен находиться под наблюдением медицинского персонала в течение 30 минут!</w:t>
      </w:r>
    </w:p>
    <w:p w:rsidR="00231CAA" w:rsidRPr="004367F6" w:rsidRDefault="00231CAA"/>
    <w:p w:rsidR="00140EBF" w:rsidRDefault="00140EBF"/>
    <w:p w:rsidR="00E252B7" w:rsidRDefault="00E252B7"/>
    <w:p w:rsidR="00E252B7" w:rsidRDefault="00E252B7"/>
    <w:p w:rsidR="00E252B7" w:rsidRDefault="00E252B7"/>
    <w:p w:rsidR="00E252B7" w:rsidRDefault="00E252B7"/>
    <w:p w:rsidR="00E252B7" w:rsidRDefault="00E252B7"/>
    <w:p w:rsidR="00E252B7" w:rsidRDefault="00E252B7"/>
    <w:p w:rsidR="00E252B7" w:rsidRDefault="00E252B7"/>
    <w:p w:rsidR="00E252B7" w:rsidRDefault="00E252B7"/>
    <w:p w:rsidR="00E252B7" w:rsidRDefault="00E252B7"/>
    <w:p w:rsidR="00E252B7" w:rsidRDefault="00E252B7"/>
    <w:p w:rsidR="00E252B7" w:rsidRDefault="00E252B7"/>
    <w:p w:rsidR="00E252B7" w:rsidRDefault="00E252B7"/>
    <w:p w:rsidR="00E252B7" w:rsidRDefault="00E252B7"/>
    <w:p w:rsidR="00E252B7" w:rsidRDefault="00E252B7"/>
    <w:p w:rsidR="00E252B7" w:rsidRDefault="00E252B7"/>
    <w:p w:rsidR="00E252B7" w:rsidRDefault="00E252B7"/>
    <w:p w:rsidR="00E252B7" w:rsidRDefault="00E252B7"/>
    <w:p w:rsidR="00E252B7" w:rsidRDefault="00E252B7"/>
    <w:p w:rsidR="00E252B7" w:rsidRDefault="00E252B7"/>
    <w:p w:rsidR="00E252B7" w:rsidRDefault="00E252B7"/>
    <w:p w:rsidR="00E252B7" w:rsidRDefault="00E252B7"/>
    <w:p w:rsidR="00E252B7" w:rsidRDefault="00E252B7"/>
    <w:p w:rsidR="00E252B7" w:rsidRDefault="00E252B7"/>
    <w:p w:rsidR="00E252B7" w:rsidRDefault="00E252B7" w:rsidP="00E252B7">
      <w:pPr>
        <w:jc w:val="right"/>
      </w:pPr>
      <w:r>
        <w:t>Приложение №2</w:t>
      </w:r>
    </w:p>
    <w:tbl>
      <w:tblPr>
        <w:tblpPr w:leftFromText="180" w:rightFromText="180" w:vertAnchor="text" w:tblpX="7187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77"/>
        <w:gridCol w:w="1128"/>
      </w:tblGrid>
      <w:tr w:rsidR="00776F09" w:rsidTr="00776F09">
        <w:trPr>
          <w:trHeight w:val="570"/>
        </w:trPr>
        <w:tc>
          <w:tcPr>
            <w:tcW w:w="1277" w:type="dxa"/>
          </w:tcPr>
          <w:p w:rsidR="00776F09" w:rsidRPr="00776F09" w:rsidRDefault="00776F09" w:rsidP="00776F09">
            <w:pPr>
              <w:jc w:val="center"/>
            </w:pPr>
            <w:r>
              <w:t>ДА</w:t>
            </w:r>
          </w:p>
        </w:tc>
        <w:tc>
          <w:tcPr>
            <w:tcW w:w="1128" w:type="dxa"/>
          </w:tcPr>
          <w:p w:rsidR="00776F09" w:rsidRDefault="00776F09" w:rsidP="00776F09">
            <w:pPr>
              <w:jc w:val="center"/>
            </w:pPr>
            <w:r>
              <w:t>НЕТ</w:t>
            </w:r>
          </w:p>
        </w:tc>
      </w:tr>
      <w:tr w:rsidR="00776F09" w:rsidTr="00776F09">
        <w:trPr>
          <w:trHeight w:val="516"/>
        </w:trPr>
        <w:tc>
          <w:tcPr>
            <w:tcW w:w="1277" w:type="dxa"/>
          </w:tcPr>
          <w:p w:rsidR="00776F09" w:rsidRDefault="00776F09" w:rsidP="00776F09"/>
        </w:tc>
        <w:tc>
          <w:tcPr>
            <w:tcW w:w="1128" w:type="dxa"/>
          </w:tcPr>
          <w:p w:rsidR="00776F09" w:rsidRDefault="00776F09" w:rsidP="00776F09"/>
        </w:tc>
      </w:tr>
      <w:tr w:rsidR="00776F09" w:rsidTr="00776F09">
        <w:trPr>
          <w:trHeight w:val="557"/>
        </w:trPr>
        <w:tc>
          <w:tcPr>
            <w:tcW w:w="1277" w:type="dxa"/>
          </w:tcPr>
          <w:p w:rsidR="00776F09" w:rsidRDefault="00776F09" w:rsidP="00776F09"/>
        </w:tc>
        <w:tc>
          <w:tcPr>
            <w:tcW w:w="1128" w:type="dxa"/>
          </w:tcPr>
          <w:p w:rsidR="00776F09" w:rsidRDefault="00776F09" w:rsidP="00776F09"/>
        </w:tc>
      </w:tr>
      <w:tr w:rsidR="00776F09" w:rsidTr="00776F09">
        <w:trPr>
          <w:trHeight w:val="869"/>
        </w:trPr>
        <w:tc>
          <w:tcPr>
            <w:tcW w:w="1277" w:type="dxa"/>
          </w:tcPr>
          <w:p w:rsidR="00776F09" w:rsidRDefault="00776F09" w:rsidP="00776F09"/>
        </w:tc>
        <w:tc>
          <w:tcPr>
            <w:tcW w:w="1128" w:type="dxa"/>
          </w:tcPr>
          <w:p w:rsidR="00776F09" w:rsidRDefault="00776F09" w:rsidP="00776F09"/>
        </w:tc>
      </w:tr>
      <w:tr w:rsidR="00776F09" w:rsidTr="00776F09">
        <w:trPr>
          <w:trHeight w:val="530"/>
        </w:trPr>
        <w:tc>
          <w:tcPr>
            <w:tcW w:w="1277" w:type="dxa"/>
          </w:tcPr>
          <w:p w:rsidR="00776F09" w:rsidRDefault="00776F09" w:rsidP="00776F09"/>
        </w:tc>
        <w:tc>
          <w:tcPr>
            <w:tcW w:w="1128" w:type="dxa"/>
          </w:tcPr>
          <w:p w:rsidR="00776F09" w:rsidRDefault="00776F09" w:rsidP="00776F09"/>
        </w:tc>
      </w:tr>
      <w:tr w:rsidR="00776F09" w:rsidTr="00776F09">
        <w:trPr>
          <w:trHeight w:val="597"/>
        </w:trPr>
        <w:tc>
          <w:tcPr>
            <w:tcW w:w="1277" w:type="dxa"/>
          </w:tcPr>
          <w:p w:rsidR="00776F09" w:rsidRDefault="00776F09" w:rsidP="00776F09"/>
        </w:tc>
        <w:tc>
          <w:tcPr>
            <w:tcW w:w="1128" w:type="dxa"/>
          </w:tcPr>
          <w:p w:rsidR="00776F09" w:rsidRDefault="00776F09" w:rsidP="00776F09"/>
        </w:tc>
      </w:tr>
      <w:tr w:rsidR="00776F09" w:rsidTr="00776F09">
        <w:trPr>
          <w:trHeight w:val="529"/>
        </w:trPr>
        <w:tc>
          <w:tcPr>
            <w:tcW w:w="1277" w:type="dxa"/>
          </w:tcPr>
          <w:p w:rsidR="00776F09" w:rsidRDefault="00776F09" w:rsidP="00776F09"/>
        </w:tc>
        <w:tc>
          <w:tcPr>
            <w:tcW w:w="1128" w:type="dxa"/>
          </w:tcPr>
          <w:p w:rsidR="00776F09" w:rsidRDefault="00776F09" w:rsidP="00776F09"/>
        </w:tc>
      </w:tr>
      <w:tr w:rsidR="00776F09" w:rsidTr="00776F09">
        <w:trPr>
          <w:trHeight w:val="543"/>
        </w:trPr>
        <w:tc>
          <w:tcPr>
            <w:tcW w:w="1277" w:type="dxa"/>
          </w:tcPr>
          <w:p w:rsidR="00776F09" w:rsidRDefault="00776F09" w:rsidP="00776F09"/>
        </w:tc>
        <w:tc>
          <w:tcPr>
            <w:tcW w:w="1128" w:type="dxa"/>
          </w:tcPr>
          <w:p w:rsidR="00776F09" w:rsidRDefault="00776F09" w:rsidP="00776F09"/>
        </w:tc>
      </w:tr>
      <w:tr w:rsidR="00776F09" w:rsidTr="00776F09">
        <w:trPr>
          <w:trHeight w:val="530"/>
        </w:trPr>
        <w:tc>
          <w:tcPr>
            <w:tcW w:w="1277" w:type="dxa"/>
          </w:tcPr>
          <w:p w:rsidR="00776F09" w:rsidRDefault="00776F09" w:rsidP="00776F09"/>
        </w:tc>
        <w:tc>
          <w:tcPr>
            <w:tcW w:w="1128" w:type="dxa"/>
          </w:tcPr>
          <w:p w:rsidR="00776F09" w:rsidRDefault="00776F09" w:rsidP="00776F09"/>
        </w:tc>
      </w:tr>
      <w:tr w:rsidR="00776F09" w:rsidTr="00776F09">
        <w:trPr>
          <w:trHeight w:val="597"/>
        </w:trPr>
        <w:tc>
          <w:tcPr>
            <w:tcW w:w="1277" w:type="dxa"/>
          </w:tcPr>
          <w:p w:rsidR="00776F09" w:rsidRDefault="00776F09" w:rsidP="00776F09"/>
        </w:tc>
        <w:tc>
          <w:tcPr>
            <w:tcW w:w="1128" w:type="dxa"/>
          </w:tcPr>
          <w:p w:rsidR="00776F09" w:rsidRDefault="00776F09" w:rsidP="00776F09"/>
        </w:tc>
      </w:tr>
      <w:tr w:rsidR="00776F09" w:rsidTr="00776F09">
        <w:trPr>
          <w:trHeight w:val="502"/>
        </w:trPr>
        <w:tc>
          <w:tcPr>
            <w:tcW w:w="1277" w:type="dxa"/>
          </w:tcPr>
          <w:p w:rsidR="00776F09" w:rsidRDefault="00776F09" w:rsidP="00776F09"/>
        </w:tc>
        <w:tc>
          <w:tcPr>
            <w:tcW w:w="1128" w:type="dxa"/>
          </w:tcPr>
          <w:p w:rsidR="00776F09" w:rsidRDefault="00776F09" w:rsidP="00776F09"/>
        </w:tc>
      </w:tr>
      <w:tr w:rsidR="00776F09" w:rsidTr="00776F09">
        <w:trPr>
          <w:trHeight w:val="543"/>
        </w:trPr>
        <w:tc>
          <w:tcPr>
            <w:tcW w:w="1277" w:type="dxa"/>
          </w:tcPr>
          <w:p w:rsidR="00776F09" w:rsidRDefault="00776F09" w:rsidP="00776F09"/>
        </w:tc>
        <w:tc>
          <w:tcPr>
            <w:tcW w:w="1128" w:type="dxa"/>
          </w:tcPr>
          <w:p w:rsidR="00776F09" w:rsidRDefault="00776F09" w:rsidP="00776F09"/>
        </w:tc>
      </w:tr>
      <w:tr w:rsidR="00776F09" w:rsidTr="00776F09">
        <w:trPr>
          <w:trHeight w:val="543"/>
        </w:trPr>
        <w:tc>
          <w:tcPr>
            <w:tcW w:w="1277" w:type="dxa"/>
          </w:tcPr>
          <w:p w:rsidR="00776F09" w:rsidRDefault="00776F09" w:rsidP="00776F09"/>
        </w:tc>
        <w:tc>
          <w:tcPr>
            <w:tcW w:w="1128" w:type="dxa"/>
          </w:tcPr>
          <w:p w:rsidR="00776F09" w:rsidRDefault="00776F09" w:rsidP="00776F09"/>
        </w:tc>
      </w:tr>
      <w:tr w:rsidR="00776F09" w:rsidTr="00776F09">
        <w:trPr>
          <w:trHeight w:val="570"/>
        </w:trPr>
        <w:tc>
          <w:tcPr>
            <w:tcW w:w="1277" w:type="dxa"/>
          </w:tcPr>
          <w:p w:rsidR="00776F09" w:rsidRDefault="00776F09" w:rsidP="00776F09"/>
        </w:tc>
        <w:tc>
          <w:tcPr>
            <w:tcW w:w="1128" w:type="dxa"/>
          </w:tcPr>
          <w:p w:rsidR="00776F09" w:rsidRDefault="00776F09" w:rsidP="00776F09"/>
        </w:tc>
      </w:tr>
      <w:tr w:rsidR="00776F09" w:rsidTr="00776F09">
        <w:trPr>
          <w:trHeight w:val="557"/>
        </w:trPr>
        <w:tc>
          <w:tcPr>
            <w:tcW w:w="1277" w:type="dxa"/>
          </w:tcPr>
          <w:p w:rsidR="00776F09" w:rsidRDefault="00776F09" w:rsidP="00776F09"/>
        </w:tc>
        <w:tc>
          <w:tcPr>
            <w:tcW w:w="1128" w:type="dxa"/>
          </w:tcPr>
          <w:p w:rsidR="00776F09" w:rsidRDefault="00776F09" w:rsidP="00776F09"/>
        </w:tc>
      </w:tr>
      <w:tr w:rsidR="00776F09" w:rsidTr="00776F09">
        <w:trPr>
          <w:trHeight w:val="516"/>
        </w:trPr>
        <w:tc>
          <w:tcPr>
            <w:tcW w:w="1277" w:type="dxa"/>
          </w:tcPr>
          <w:p w:rsidR="00776F09" w:rsidRDefault="00776F09" w:rsidP="00776F09"/>
        </w:tc>
        <w:tc>
          <w:tcPr>
            <w:tcW w:w="1128" w:type="dxa"/>
          </w:tcPr>
          <w:p w:rsidR="00776F09" w:rsidRDefault="00776F09" w:rsidP="00776F09"/>
        </w:tc>
      </w:tr>
      <w:tr w:rsidR="00776F09" w:rsidTr="00776F09">
        <w:trPr>
          <w:trHeight w:val="923"/>
        </w:trPr>
        <w:tc>
          <w:tcPr>
            <w:tcW w:w="1277" w:type="dxa"/>
          </w:tcPr>
          <w:p w:rsidR="00776F09" w:rsidRDefault="00776F09" w:rsidP="00776F09"/>
        </w:tc>
        <w:tc>
          <w:tcPr>
            <w:tcW w:w="1128" w:type="dxa"/>
          </w:tcPr>
          <w:p w:rsidR="00776F09" w:rsidRDefault="00776F09" w:rsidP="00776F09"/>
        </w:tc>
      </w:tr>
      <w:tr w:rsidR="00776F09" w:rsidTr="00776F09">
        <w:trPr>
          <w:trHeight w:val="516"/>
        </w:trPr>
        <w:tc>
          <w:tcPr>
            <w:tcW w:w="1277" w:type="dxa"/>
          </w:tcPr>
          <w:p w:rsidR="00776F09" w:rsidRDefault="00776F09" w:rsidP="00776F09"/>
        </w:tc>
        <w:tc>
          <w:tcPr>
            <w:tcW w:w="1128" w:type="dxa"/>
          </w:tcPr>
          <w:p w:rsidR="00776F09" w:rsidRDefault="00776F09" w:rsidP="00776F09"/>
        </w:tc>
      </w:tr>
      <w:tr w:rsidR="00776F09" w:rsidTr="00776F09">
        <w:trPr>
          <w:trHeight w:val="584"/>
        </w:trPr>
        <w:tc>
          <w:tcPr>
            <w:tcW w:w="1277" w:type="dxa"/>
          </w:tcPr>
          <w:p w:rsidR="00776F09" w:rsidRDefault="00776F09" w:rsidP="00776F09"/>
        </w:tc>
        <w:tc>
          <w:tcPr>
            <w:tcW w:w="1128" w:type="dxa"/>
          </w:tcPr>
          <w:p w:rsidR="00776F09" w:rsidRDefault="00776F09" w:rsidP="00776F09"/>
        </w:tc>
      </w:tr>
    </w:tbl>
    <w:p w:rsidR="00776F09" w:rsidRDefault="00776F09" w:rsidP="00776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ФИО </w:t>
      </w:r>
    </w:p>
    <w:p w:rsidR="00776F09" w:rsidRDefault="00776F09" w:rsidP="00776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Дата рождения</w:t>
      </w:r>
    </w:p>
    <w:p w:rsidR="00776F09" w:rsidRDefault="00776F09" w:rsidP="00776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Болеете ли Вы сейчас?</w:t>
      </w:r>
    </w:p>
    <w:p w:rsidR="00776F09" w:rsidRDefault="00776F09" w:rsidP="00776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Были ли у Вас контакты с больными с инфекционными                                                            заболеваниями </w:t>
      </w:r>
      <w:proofErr w:type="gramStart"/>
      <w:r>
        <w:t>в</w:t>
      </w:r>
      <w:proofErr w:type="gramEnd"/>
      <w:r>
        <w:t xml:space="preserve"> последние 14 дней? </w:t>
      </w:r>
    </w:p>
    <w:p w:rsidR="00776F09" w:rsidRDefault="00776F09" w:rsidP="00776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Болели ли Вы </w:t>
      </w:r>
      <w:proofErr w:type="gramStart"/>
      <w:r>
        <w:t>СО</w:t>
      </w:r>
      <w:proofErr w:type="gramEnd"/>
      <w:r>
        <w:rPr>
          <w:lang w:val="en-US"/>
        </w:rPr>
        <w:t>VID</w:t>
      </w:r>
      <w:r>
        <w:t xml:space="preserve"> 19? (если да, то когда) </w:t>
      </w:r>
    </w:p>
    <w:p w:rsidR="00776F09" w:rsidRDefault="00776F09" w:rsidP="00776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Для женщин </w:t>
      </w:r>
    </w:p>
    <w:p w:rsidR="00776F09" w:rsidRDefault="00776F09" w:rsidP="00776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Вы беременны или планируете забеременеть в ближайшее время? </w:t>
      </w:r>
    </w:p>
    <w:p w:rsidR="00776F09" w:rsidRDefault="00776F09" w:rsidP="00776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Кормите ли Вы в настоящее время грудью? </w:t>
      </w:r>
    </w:p>
    <w:p w:rsidR="00776F09" w:rsidRDefault="00776F09" w:rsidP="00776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proofErr w:type="gramStart"/>
      <w:r>
        <w:t>Последние</w:t>
      </w:r>
      <w:proofErr w:type="gramEnd"/>
      <w:r>
        <w:t xml:space="preserve"> 14 дней отмечались ли у Вас: </w:t>
      </w:r>
    </w:p>
    <w:p w:rsidR="00776F09" w:rsidRDefault="00776F09" w:rsidP="00776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• Повышение температуры </w:t>
      </w:r>
    </w:p>
    <w:p w:rsidR="00776F09" w:rsidRDefault="00776F09" w:rsidP="00776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• Боль в горле </w:t>
      </w:r>
    </w:p>
    <w:p w:rsidR="00776F09" w:rsidRDefault="00776F09" w:rsidP="00776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• Потеря обоняния </w:t>
      </w:r>
    </w:p>
    <w:p w:rsidR="00776F09" w:rsidRDefault="00776F09" w:rsidP="00776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• Насморк </w:t>
      </w:r>
    </w:p>
    <w:p w:rsidR="00776F09" w:rsidRDefault="00776F09" w:rsidP="00776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• Потеря вкуса </w:t>
      </w:r>
    </w:p>
    <w:p w:rsidR="00776F09" w:rsidRDefault="00776F09" w:rsidP="00776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• Кашель </w:t>
      </w:r>
    </w:p>
    <w:p w:rsidR="00776F09" w:rsidRDefault="00776F09" w:rsidP="00776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• Затруднение дыхания</w:t>
      </w:r>
    </w:p>
    <w:p w:rsidR="00776F09" w:rsidRDefault="00776F09" w:rsidP="00776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 Делали ли Вы прививку от гриппа/пневмококка или другие прививки? </w:t>
      </w:r>
      <w:r w:rsidRPr="00776F09">
        <w:t xml:space="preserve">                                                 </w:t>
      </w:r>
      <w:r>
        <w:t xml:space="preserve">Если «да» указать дату ________________ </w:t>
      </w:r>
    </w:p>
    <w:p w:rsidR="00776F09" w:rsidRDefault="00776F09" w:rsidP="00776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Были ли у Вас аллергические реакции? </w:t>
      </w:r>
    </w:p>
    <w:p w:rsidR="00776F09" w:rsidRDefault="00776F09" w:rsidP="00776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Есть ли у Вас хронические заболевания? </w:t>
      </w:r>
      <w:r w:rsidRPr="00776F09">
        <w:t xml:space="preserve">                                                                                                 </w:t>
      </w:r>
      <w:r>
        <w:t xml:space="preserve">Указать какие______________________ </w:t>
      </w:r>
    </w:p>
    <w:p w:rsidR="00776F09" w:rsidRPr="00776F09" w:rsidRDefault="00776F09" w:rsidP="00776F09"/>
    <w:p w:rsidR="00776F09" w:rsidRDefault="00776F09" w:rsidP="00776F09">
      <w:r>
        <w:t xml:space="preserve">Дата </w:t>
      </w:r>
    </w:p>
    <w:p w:rsidR="00776F09" w:rsidRDefault="00776F09" w:rsidP="00776F09">
      <w:r>
        <w:t>Подпись</w:t>
      </w:r>
    </w:p>
    <w:p w:rsidR="00776F09" w:rsidRDefault="00776F09" w:rsidP="00776F09">
      <w:pPr>
        <w:tabs>
          <w:tab w:val="left" w:pos="6154"/>
        </w:tabs>
      </w:pPr>
      <w:r>
        <w:tab/>
      </w:r>
    </w:p>
    <w:p w:rsidR="00776F09" w:rsidRDefault="00776F09" w:rsidP="00776F09">
      <w:pPr>
        <w:tabs>
          <w:tab w:val="left" w:pos="6154"/>
        </w:tabs>
      </w:pPr>
    </w:p>
    <w:p w:rsidR="00776F09" w:rsidRDefault="00776F09" w:rsidP="00776F09">
      <w:pPr>
        <w:tabs>
          <w:tab w:val="left" w:pos="6154"/>
        </w:tabs>
        <w:jc w:val="right"/>
      </w:pPr>
      <w:r>
        <w:t>Приложение №3</w:t>
      </w:r>
    </w:p>
    <w:p w:rsidR="00776F09" w:rsidRPr="004367F6" w:rsidRDefault="00776F09" w:rsidP="00776F09">
      <w:pPr>
        <w:tabs>
          <w:tab w:val="left" w:pos="6154"/>
        </w:tabs>
      </w:pPr>
      <w:r w:rsidRPr="00776F09">
        <w:rPr>
          <w:b/>
        </w:rPr>
        <w:t>Памятка пациента о п</w:t>
      </w:r>
      <w:r>
        <w:rPr>
          <w:b/>
        </w:rPr>
        <w:t>роведении вакцинации против С</w:t>
      </w:r>
      <w:r>
        <w:rPr>
          <w:b/>
          <w:lang w:val="en-US"/>
        </w:rPr>
        <w:t>OVID</w:t>
      </w:r>
      <w:r w:rsidRPr="00776F09">
        <w:rPr>
          <w:b/>
        </w:rPr>
        <w:t>-19 вакциной «</w:t>
      </w:r>
      <w:proofErr w:type="spellStart"/>
      <w:r w:rsidRPr="00776F09">
        <w:rPr>
          <w:b/>
        </w:rPr>
        <w:t>Гам-Ковид-Вак</w:t>
      </w:r>
      <w:proofErr w:type="spellEnd"/>
      <w:r w:rsidRPr="00776F09">
        <w:rPr>
          <w:b/>
        </w:rPr>
        <w:t>»</w:t>
      </w:r>
      <w:r>
        <w:t xml:space="preserve"> </w:t>
      </w:r>
    </w:p>
    <w:p w:rsidR="00776F09" w:rsidRPr="004367F6" w:rsidRDefault="00776F09" w:rsidP="00776F09">
      <w:pPr>
        <w:tabs>
          <w:tab w:val="left" w:pos="6154"/>
        </w:tabs>
      </w:pPr>
      <w:r>
        <w:t xml:space="preserve">Уважаемый пациент! Ваше крепкое здоровье - наша главная цель! </w:t>
      </w:r>
    </w:p>
    <w:p w:rsidR="00776F09" w:rsidRPr="004367F6" w:rsidRDefault="00776F09" w:rsidP="00776F09">
      <w:pPr>
        <w:tabs>
          <w:tab w:val="left" w:pos="6154"/>
        </w:tabs>
      </w:pPr>
      <w:r>
        <w:t xml:space="preserve">А для того, чтобы полностью реализовать наш потенциал в достижении главной цели, мы просим Вас соблюдать некоторые (основные и важные) правила, которые помогут нам в нашей работе: </w:t>
      </w:r>
    </w:p>
    <w:p w:rsidR="00776F09" w:rsidRPr="004367F6" w:rsidRDefault="00776F09" w:rsidP="00776F09">
      <w:pPr>
        <w:tabs>
          <w:tab w:val="left" w:pos="6154"/>
        </w:tabs>
      </w:pPr>
      <w:r>
        <w:t xml:space="preserve">1. Вакцинации подлежат лица, не болевшие </w:t>
      </w:r>
      <w:r w:rsidR="004367F6">
        <w:rPr>
          <w:b/>
        </w:rPr>
        <w:t>С</w:t>
      </w:r>
      <w:r w:rsidR="004367F6">
        <w:rPr>
          <w:b/>
          <w:lang w:val="en-US"/>
        </w:rPr>
        <w:t>OVID</w:t>
      </w:r>
      <w:r w:rsidR="004367F6" w:rsidRPr="00776F09">
        <w:rPr>
          <w:b/>
        </w:rPr>
        <w:t xml:space="preserve">-19 </w:t>
      </w:r>
      <w:r>
        <w:t xml:space="preserve"> и не имеющие иммуноглобулинов классов </w:t>
      </w:r>
      <w:r>
        <w:rPr>
          <w:lang w:val="en-US"/>
        </w:rPr>
        <w:t>G</w:t>
      </w:r>
      <w:r>
        <w:t xml:space="preserve"> и М к вирусу </w:t>
      </w:r>
      <w:r w:rsidRPr="00E252B7">
        <w:rPr>
          <w:lang w:val="en-US"/>
        </w:rPr>
        <w:t>SARS</w:t>
      </w:r>
      <w:r>
        <w:t>-Со</w:t>
      </w:r>
      <w:r w:rsidRPr="00E252B7">
        <w:rPr>
          <w:lang w:val="en-US"/>
        </w:rPr>
        <w:t>V</w:t>
      </w:r>
      <w:r>
        <w:t xml:space="preserve">-2 по результатам лабораторных исследований. </w:t>
      </w:r>
    </w:p>
    <w:p w:rsidR="00776F09" w:rsidRPr="004367F6" w:rsidRDefault="00776F09" w:rsidP="00776F09">
      <w:pPr>
        <w:tabs>
          <w:tab w:val="left" w:pos="6154"/>
        </w:tabs>
      </w:pPr>
      <w:r>
        <w:t xml:space="preserve">2. </w:t>
      </w:r>
      <w:proofErr w:type="gramStart"/>
      <w:r>
        <w:t xml:space="preserve">Противопоказаниями к вакцинации являются: - гиперчувствительность к какому-либо компоненту вакцины или вакцины, содержащей аналогичные компоненты; - тяжелые аллергические реакции в анамнезе; - острые инфекционные и неинфекционные заболевания; - обострение хронических заболеваний (вакцинацию проводят через 2-4 недели после выздоровления или ремиссии); - беременность и период грудного вскармливания; - возраст до 18 лет. </w:t>
      </w:r>
      <w:proofErr w:type="gramEnd"/>
    </w:p>
    <w:p w:rsidR="00776F09" w:rsidRPr="004367F6" w:rsidRDefault="00776F09" w:rsidP="00776F09">
      <w:pPr>
        <w:tabs>
          <w:tab w:val="left" w:pos="6154"/>
        </w:tabs>
      </w:pPr>
      <w:r>
        <w:t xml:space="preserve">3. Перед проведением вакцинации необходим обязательный осмотр врача с измерением температуры, сбором эпидемиологического анамнеза, измерением сатурации, осмотром зева на основании которых </w:t>
      </w:r>
      <w:proofErr w:type="spellStart"/>
      <w:r>
        <w:t>врачспециалист</w:t>
      </w:r>
      <w:proofErr w:type="spellEnd"/>
      <w:r>
        <w:t xml:space="preserve"> определяет отсутствие или наличие противопоказаний к вакцинации. Врач расскажет Вам о возможных реакциях на вакцинацию и поможет заполнить информированное добровольное согласие на проведение вакцинации. </w:t>
      </w:r>
    </w:p>
    <w:p w:rsidR="00776F09" w:rsidRPr="004367F6" w:rsidRDefault="00776F09" w:rsidP="00776F09">
      <w:pPr>
        <w:tabs>
          <w:tab w:val="left" w:pos="6154"/>
        </w:tabs>
      </w:pPr>
      <w:r>
        <w:t xml:space="preserve">4. Вакцинацию проводят в два этапа: вначале вводят компонент I в дозе 0,5 мл. Препарат вводят внутримышечно. На 21 день вводят компонент II в дозе 0,5 мл. Препарат вводят внутримышечно. </w:t>
      </w:r>
    </w:p>
    <w:p w:rsidR="00776F09" w:rsidRPr="004367F6" w:rsidRDefault="00776F09" w:rsidP="00776F09">
      <w:pPr>
        <w:tabs>
          <w:tab w:val="left" w:pos="6154"/>
        </w:tabs>
      </w:pPr>
      <w:r>
        <w:t xml:space="preserve">5. В течение 30 мин после вакцинации просим Вас оставаться в медицинской организации для предупреждения возможных аллергических реакций. </w:t>
      </w:r>
    </w:p>
    <w:p w:rsidR="00776F09" w:rsidRPr="004367F6" w:rsidRDefault="00776F09" w:rsidP="00776F09">
      <w:pPr>
        <w:tabs>
          <w:tab w:val="left" w:pos="6154"/>
        </w:tabs>
      </w:pPr>
      <w:r>
        <w:t xml:space="preserve">6. </w:t>
      </w:r>
      <w:proofErr w:type="gramStart"/>
      <w:r>
        <w:t>После проведения вакцинации (и после введения 1 компонента и после введения 2 компонента) в первые-вторые сутки могут развиваться и разрешаются в течение трех последующих дней кратковременные общие (непродолжительный гриппоподобный синдром, характеризующийся ознобом, повышением температуры тела, артралгией, миалгией, астенией, общим недомоганием, головной болью) и местные (болезненность в месте инъекции, гиперемия, отёчность) реакции.</w:t>
      </w:r>
      <w:proofErr w:type="gramEnd"/>
      <w:r>
        <w:t xml:space="preserve"> Реже отмечаются тошнота, диспепсия, снижение аппетита, иногда - увеличение </w:t>
      </w:r>
      <w:proofErr w:type="gramStart"/>
      <w:r>
        <w:t>регионарных</w:t>
      </w:r>
      <w:proofErr w:type="gramEnd"/>
      <w:r>
        <w:t xml:space="preserve"> лимфоузлов. Возможно развитие аллергических реакций. </w:t>
      </w:r>
    </w:p>
    <w:p w:rsidR="00776F09" w:rsidRPr="004367F6" w:rsidRDefault="00776F09" w:rsidP="00776F09">
      <w:pPr>
        <w:tabs>
          <w:tab w:val="left" w:pos="6154"/>
        </w:tabs>
      </w:pPr>
      <w:r>
        <w:t xml:space="preserve">Рекомендуется в течение 3-х дней после вакцинации не мочить место инъекции, не посещать сауну, баню, не принимать алкоголь, избегать чрезмерных физических нагрузок. </w:t>
      </w:r>
    </w:p>
    <w:p w:rsidR="00776F09" w:rsidRPr="00776F09" w:rsidRDefault="00776F09" w:rsidP="00776F09">
      <w:pPr>
        <w:tabs>
          <w:tab w:val="left" w:pos="6154"/>
        </w:tabs>
      </w:pPr>
      <w:r>
        <w:t>При покраснении, отечности, болезненности места вакцинации принять антигистаминные средства. При повышении температуры тела после вакцинации - нестероидные противовоспалительные средства. Вакцина против СО</w:t>
      </w:r>
      <w:r>
        <w:rPr>
          <w:lang w:val="en-US"/>
        </w:rPr>
        <w:t>VID</w:t>
      </w:r>
      <w:r>
        <w:t>-19 не отменяет для привитого пациента необходимость носить маски и перчатки, а также соблюдать социальную дистанцию.</w:t>
      </w:r>
    </w:p>
    <w:sectPr w:rsidR="00776F09" w:rsidRPr="00776F09" w:rsidSect="00C26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BF4CD7"/>
    <w:multiLevelType w:val="multilevel"/>
    <w:tmpl w:val="9FC271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31CAA"/>
    <w:rsid w:val="00140EBF"/>
    <w:rsid w:val="00231CAA"/>
    <w:rsid w:val="004367F6"/>
    <w:rsid w:val="004E02BB"/>
    <w:rsid w:val="00756B46"/>
    <w:rsid w:val="00776F09"/>
    <w:rsid w:val="00C26CEC"/>
    <w:rsid w:val="00E25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2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2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1</Pages>
  <Words>1461</Words>
  <Characters>8332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Юндин</dc:creator>
  <cp:lastModifiedBy>User</cp:lastModifiedBy>
  <cp:revision>5</cp:revision>
  <cp:lastPrinted>2021-02-02T03:49:00Z</cp:lastPrinted>
  <dcterms:created xsi:type="dcterms:W3CDTF">2021-01-25T11:22:00Z</dcterms:created>
  <dcterms:modified xsi:type="dcterms:W3CDTF">2021-02-02T03:50:00Z</dcterms:modified>
</cp:coreProperties>
</file>